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E60E" w14:textId="77777777" w:rsidR="003D3629" w:rsidRPr="00FE2159" w:rsidRDefault="003D3629" w:rsidP="003D3629">
      <w:pPr>
        <w:bidi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14:paraId="7E7D97D9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كلامنا المتقدم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اح المراد من 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يؤمن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القاعدة المراد بها النوع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33376E32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استظهر الشيخ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الأعظم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المراد بها 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الاستظهار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القاعدة لو كان المراد بها النوع لاختصت فقط بالبيع 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الإجارة،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هذي 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تشمل بقية العقود كالهبة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المعو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والعارية المشروطة 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تكون فقط وفقط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البيع 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الفقهاء عمموا وهذا دليل على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التعميم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دليل على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المراد بقاعدة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من بصحيحه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النوع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نما هو الصنف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08B527F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ذلك شرحنا المراد من النوع والصنف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النوع يراد به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فالبيع هو 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متعددة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قسام كثيرة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قسامه بيع الدين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بيع النسيئة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بيع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النقدين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وهلم جر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نقول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نقصد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نما نقصد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قصدنا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الأصناف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العارية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أصناف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عارية مضمونة وعارية غير مضمونة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تكون العارية المضمونة داخلة في بيع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 بصحيحه يضمن لفاسده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الهدية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الهبة على قسمين هيب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وهبة غير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تكون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داخلة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والهبة غير </w:t>
      </w:r>
      <w:proofErr w:type="spell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>المعوضة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المجانية تكون خارجة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نري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 النوع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نما نريد الصن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ف.</w:t>
      </w:r>
    </w:p>
    <w:p w14:paraId="2BE8C647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وردنا كلاما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قدس الله نفسه الزكية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كلام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يكون المراد بالقاعدة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وحينئذ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تتكثر العقود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 شخص من العقود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فرد من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العقود يضمن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C0B5A4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A921586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تفضل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5150B26F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بغ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مس جبنا هذا المثال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هبك هذه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شرط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تهبني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شنهو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الفرس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معوضة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 عندك العباءة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عطيتك العباءة قبل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تعطيني الفر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 عندك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تضمن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اختلف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من بالمثل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FDA36C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1750E39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غير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52AF5994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C0C577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 لازمة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صار قبض بالعوض تصير مثل اللازمة يعني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ترجع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صاحبها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فعند التلف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لابد من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اختلف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نك تضمن المثل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قل القيمتين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الكلام مرة بشيء من البيان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يضاح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08320E7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حديثنا مع صاحب الجواهر قدس الله نفسه الزكية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صاحب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المراد بالقاعدة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شخاص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عقد في الخارج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بصحيحه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بناء على ذلك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المثال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فقهاء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باع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جر العين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ستي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فاء المنفعة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هل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كلام من 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الجواهر نشوف عندنا هنا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عقدان،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بيع وعقد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العقدين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نحو المجانية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صل العقد في كل منهما ليس فيه 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لو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قلنا: إن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حقيقة البيع مبادلة مال بما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 تكون هي قسم من البيع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كلام مر علينا فيم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 سلف،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 مضى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حقيقة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الإجارة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تتقوم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تسليط المؤجر للمستأجر على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عين للاستفادة من منفعتها بثمن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هكذا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فلما يقول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جرتك الدا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لمدة سنة بلا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أجرة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لاحظنا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هذا العقد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حصل شيء في العين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لا يضمن بصحيحه لا يضمن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كلام من 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192271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كانت المناقشة مع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بالمناقشة التالية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هل هنا تحقق عقدان عندنا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 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 هنا لا يتحقق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عندما نمعن النظر في البيع نجد مبادلة مال بمال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 في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الإجارة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تسليط المستأجر على العين لاستيفاء المنفعة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عندنا تقوم لحقيقة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عقدين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الماهية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اذا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التعبير المتداول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متقومة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متشخصة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غير موجودة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فشيصير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ذه،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شيصير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في الحقيقة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سميناه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في الحقيقة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هبة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هبة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 مجاني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عطاك العين 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سمينا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جارة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سميناها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تحقق عقدان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 نقول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نستدل يا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تطبيق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المقام في محله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غير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موجود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مس الماضي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ثبت العرش ثم النقش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هنا عندنا هبة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 عارية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EF384A4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F3439DB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اي بس مجانية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فيها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شسمه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عوض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019C5BD5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المناقشة نمرة اثنين مع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67BA29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الهبة مجانية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وهبتك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قلم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ً...</w:t>
      </w:r>
    </w:p>
    <w:p w14:paraId="301A4FA2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C6DBCAF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عرتك هذا القلم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ترجعه لي 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سبوع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تستفيد من عنده وترجعه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لي..</w:t>
      </w:r>
    </w:p>
    <w:p w14:paraId="18EC86AE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44F7737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 استعارة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استعارة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41657A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العارية غير الهبة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العارية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نك ملزم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ترجع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 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لمعار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المعار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ترجعها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المعير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نك مستعي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ر..</w:t>
      </w:r>
    </w:p>
    <w:p w14:paraId="482E7CCF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A76FFCB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ترجع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صاحبها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نها ماذا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عطاء العين مجانا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ً.</w:t>
      </w:r>
    </w:p>
    <w:p w14:paraId="023FEC7C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المناقشة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نمرة اثنين مع صاحب الجواهر يرحمه 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9600D7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الكلام مع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لما نقول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بفاسده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proofErr w:type="gram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الذي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صحيح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 عقد ثاني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معناه لما نذكر هذه القاعدة معناه عندنا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عقدان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الخارج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حدهما صحيح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 ماذا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لو كان العقد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اً، ليس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مصاديق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هذا شيء في الخارج يقول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اتفقت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معاه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ابيعه السيارة بلا ثمن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الاتفاق الخارجي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هناك اتفاق عرفي موجود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لكنه ما ينطبق عليه بيع من الناحية الشرعية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البيع هو مبادلة مال بمال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عندنا انطباق للعقد الشرعي في المقام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شتقول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يا صاحب الجواهر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بيع المجاني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ينطبق عليه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قول لك لا ينطبق عليه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ينطبق 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 أصل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يضمن وما لا يضمن ينطبقان على فردين خارجيين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خارجين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 xml:space="preserve">لهما تشخص وتحقق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وتذو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أنت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شتقول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تقول عندنا عقد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هو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شنهو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باعك السيارة بلا ثمن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العقد الواحد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كان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هو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عند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شيء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عندنا عقد صحيح وعقد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فد ماهية واحدة،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لما نقول تقسيم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هناك مقسم وهناك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قسام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اثنان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عقدان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 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 حقيقي عرف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يا صاحب الجواهر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قد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 الله نفسك الزكية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فاض عليك من رحماته القدسية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شيء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العقد تقول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نحو الفرض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كان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برم على نحو المجاني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فاسد من الن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احية الشرعية،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 واحد يعني ما عندنا شيء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لو كان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غير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 هو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والقاعدة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شتقول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لابد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يكون هناك عقد مستقل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وجود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/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 لأنه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قدام على عقد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الفرد الثاني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عقد ثاني يغاير ذلك العقد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الخارج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تذوت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/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وقع فاسدا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معاملتان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حداهما تغاير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خرى على نحو التحقق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والتذوت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والوجود الخارجي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قلنا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بيع صحيح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بصحيحه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قدم كل من الطرفين على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عقد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على نحو المجانية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منهما يبادل العين التي لديه بالعين التي لدى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الآ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عطيك العباءة على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تعطيني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حاسب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عندك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لاحظنا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24F06AF7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طيب 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لآن 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مر علينا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البيع هذا وقع ملحونا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 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معطا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لو فرضنا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اللحن </w:t>
      </w:r>
      <w:proofErr w:type="gram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يحوله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اط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نحن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عندنا نظريت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مر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يع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ثاني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غير البيع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36445814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العقد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خلاص تحقق 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هيته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ذاك العقد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صحيح ومتقوم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وله وجود خارجي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قدام فيه مبني على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الضمان،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تحقق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ذا 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عرفي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لك العرف تحقق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خلال بالصيغة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وجود في الخارج وتحقق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6F3C2A4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وقع ملحونا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ايوه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تحقق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07F0372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3B3D541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هذا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غير ذاك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وقع 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 ذاك ص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حيح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ئة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ئة لو تحقق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لاحظنا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منهما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 ذاك أعط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ى المثمن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عطى الثمن في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4508D1DE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lastRenderedPageBreak/>
        <w:t>هذا الآن،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عطيتك العباءة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اعطيتني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الحاس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في الحقيقة ما ينبغي لي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خذ الحاس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تحقق النقل والانتقا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من العينين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ملك صاحبها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فهذا الآن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اعطيتك العباءة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قمت أنت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تلوح بالعباءة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فرح يوم عيد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وهبت ريح عاصفة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قلت العباءة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أين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وقعت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وقعت في نهر السند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الهند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نهر بعيد جدا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وقعت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والتقمها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فمزقها تمزيقا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بعد منين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جيبها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بطن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الفيل..</w:t>
      </w:r>
    </w:p>
    <w:p w14:paraId="7E67F9EA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مثال هذا،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</w:p>
    <w:p w14:paraId="75EB7A72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الآن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الحقيقة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معلوم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الحاسب ما انتقل 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والعباءة ما انتقلت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ينطبق عليه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غير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خذ العباءة من خرطوم الفيل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قول لك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هالحكي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تدفع عباءة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قيمة العباءة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نعم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أنت شارة..</w:t>
      </w:r>
    </w:p>
    <w:p w14:paraId="65C54BBE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نعم هناك خلاف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قد يقال يعني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هو الحاسب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تقول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ريد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دفع الحاسب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لكنك تدفع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5CF79A41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عقد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وقع عقد عرفي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ساسه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1E58E7A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E979025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العقود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العقود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خرى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العرف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سميه 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 و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العقود الصحيحة مبنية على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واحد يضمن ماذا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 بالنسبة لل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781D3A1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AA08873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قاله صاحب الجو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هر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B9F902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368E821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تأمل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معاي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شيخنا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قاله صاحب الجوا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هر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رد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في الخارج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على فرض صحته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غير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صحيح فلا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عندنا عقود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لاف العقود صحيحة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وفيها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مبادلة مال بما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الصيغة ملحونة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وقع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حاله حال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العقود الصحيحة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لواحد الفارد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 وقع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عل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فرض تقدير كونه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عقد على تقدي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الواحد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الفرق بين كلام صاحب الجوا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هر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وكلامنا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نقول له يا صاحب الجواهر مسألة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يضمن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الأصل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والعكس للقاعدة هذه على فرض وجود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فردين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أفراد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نت جبت فرد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شخص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وجعلت المسألة تقديرية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ليست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المسائل التقديرية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نما من المسائل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لها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تذوت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ووجود وتحقق في الخارج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المفهوم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المناقشة نمرة اثنين مع صاحب الجوا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المناقشة نمرة واحد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عندنا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له ما عندنا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بيع ولا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ثبت العرش ثم النق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مس جبناه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اليوم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شنقول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له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يوجد شيئا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تكون على فرض صحت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يوجد شيء افتراضي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تفر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وقع فقط هو ماذا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العقد الذي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تفرضه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تارة وتفرضه فاسدا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شسمه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غيره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</w:p>
    <w:p w14:paraId="0A9DFEED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A4981C4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نقول له، هذا أصلاً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مس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نفيناه..</w:t>
      </w:r>
    </w:p>
    <w:p w14:paraId="21043AD6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نحن أمس هذا نفيناه، لكن نقوله اليوم، نقول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العقود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نقول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يصير تعدد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بما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أنه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تعدد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 انطباق للقاعدة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موارد انطباق القاعدة مع وجود التعددية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الفكرة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3A51D62B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نعطيها مزيد بيان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شاء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الانتهاء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09212D3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ملحق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</w:p>
    <w:p w14:paraId="2EE9156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هذا الملحق كالتالي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نقول نعم هكذا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(ما يضمن بصحيحه يضمن بفاسده)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هو المراد بالباء ههنا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اللغة العربية تستخدم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لها استخدامات متعددة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شهر الاستخدامات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سببي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ظ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شهر الاستخدامات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عندما نقول ما يضمن بصحيحه هل يراد بالباء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هنا 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سببي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يراد بها الظرفية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3EE5CCEE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تستعجل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نجيب مثالين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 للظرفية ومثال للسببية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 البا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لظرفية مثل قوله تعالى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ولقد نجيناكم بسحر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السحر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تعرفون السحر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الليل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والسببية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كقوله تعالى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فكلا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خذنا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بذنبه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proofErr w:type="gram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خذناه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سبب جريرته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بسبب ما اقترفه 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إثم،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ما 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خذ اعتباطا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ولغوا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هناك سبب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وجب 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ؤاخذة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الذنب الصادر من المذنب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واضح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هنا لما نقول ما يضمن بصحيحه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بسبب كون العقد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هكذا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يعني بسبب كون العقد فاسدا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حالة الظرف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للعقد حالتان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ظرف كون العقد صحيحا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 أيضاً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في ظرفية كون العقد فاسدا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الفرق بين المعنيين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النتيجة المفروض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تكون متقاربة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الفارق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السببية تارة تكون لنفس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الحقيقة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هو السبب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لضمان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وعدم الضمان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الصحيح سبب للضمان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كل منهما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شنو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يعطي ما لديه لل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والعقد الفاسد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أيض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اً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سبب للضمان في حال التلف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نك تقدم المثل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للظرفية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هو السبب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السبب ما هو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السبب هو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قدام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قدام من لدن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lastRenderedPageBreak/>
        <w:t>المقدم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ايه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ما يشبه القاعدة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يشبه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يعني،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بعضهم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طلق عليه قاعدة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قدم المقدم على الضمان وجب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قدم على عدم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مثل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خذ شي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ئاً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بضمان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خذ شيئا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دون 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السبب هو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قدام من لدن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مقدمين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السبب هو نفس العقد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ولذا البا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تصير</w:t>
      </w:r>
      <w:proofErr w:type="spellEnd"/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ظرفية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حن لابد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نمعن النظر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وندقق الفكر لنرى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الباء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هنا هل هي ظرفية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م سببية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10F3A420" w14:textId="77777777" w:rsidR="003D362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الظاهر في </w:t>
      </w:r>
      <w:proofErr w:type="gram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المقام</w:t>
      </w:r>
      <w:proofErr w:type="gram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ظهر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الباء للسببية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حتى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للظرفية فلا يوجد فارق بين القول بالظرفية والسببية في المقام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ليش</w:t>
      </w:r>
      <w:proofErr w:type="spell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</w:t>
      </w:r>
      <w:proofErr w:type="gramStart"/>
      <w:r>
        <w:rPr>
          <w:rFonts w:ascii="Traditional Arabic" w:eastAsia="Times New Roman" w:hAnsi="Traditional Arabic" w:cs="Traditional Arabic"/>
          <w:sz w:val="48"/>
          <w:szCs w:val="48"/>
          <w:rtl/>
        </w:rPr>
        <w:t>لأنه</w:t>
      </w:r>
      <w:proofErr w:type="gramEnd"/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حتى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قلنا: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بالظرفية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الظرفية لابد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تلبس لباس السببية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هي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ظ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ما يمكن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تتجرد عن لباس السببية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سوف يأتينا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شاء الله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DEC150C" w14:textId="77777777" w:rsidR="003D3629" w:rsidRPr="00FE2159" w:rsidRDefault="003D3629" w:rsidP="003D3629">
      <w:pPr>
        <w:bidi/>
        <w:jc w:val="both"/>
        <w:rPr>
          <w:rFonts w:ascii="Traditional Arabic" w:eastAsia="Times New Roman" w:hAnsi="Traditional Arabic" w:cs="Traditional Arabic"/>
          <w:sz w:val="48"/>
          <w:szCs w:val="48"/>
        </w:rPr>
      </w:pP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proofErr w:type="spellEnd"/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FE2159">
        <w:rPr>
          <w:rFonts w:ascii="Traditional Arabic" w:eastAsia="Times New Roman" w:hAnsi="Traditional Arabic" w:cs="Traditional Arabic"/>
          <w:sz w:val="48"/>
          <w:szCs w:val="48"/>
          <w:rtl/>
        </w:rPr>
        <w:t>جمعين الطيبين الطاهرين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4F05AC2" w14:textId="77777777" w:rsidR="003D3629" w:rsidRPr="00FE2159" w:rsidRDefault="003D3629" w:rsidP="003D3629">
      <w:pPr>
        <w:bidi/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</w:p>
    <w:p w14:paraId="58D6D2FF" w14:textId="77777777" w:rsidR="006E2A1E" w:rsidRDefault="006E2A1E"/>
    <w:sectPr w:rsidR="006E2A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29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C44A4"/>
    <w:rsid w:val="00223A7B"/>
    <w:rsid w:val="002442BD"/>
    <w:rsid w:val="00251A2B"/>
    <w:rsid w:val="0025523F"/>
    <w:rsid w:val="002944E0"/>
    <w:rsid w:val="003051AC"/>
    <w:rsid w:val="0036119F"/>
    <w:rsid w:val="0036169A"/>
    <w:rsid w:val="003839F1"/>
    <w:rsid w:val="003B25CA"/>
    <w:rsid w:val="003B2C24"/>
    <w:rsid w:val="003D3629"/>
    <w:rsid w:val="003F43E6"/>
    <w:rsid w:val="0040187C"/>
    <w:rsid w:val="0041289D"/>
    <w:rsid w:val="00416CD1"/>
    <w:rsid w:val="00424235"/>
    <w:rsid w:val="004862B9"/>
    <w:rsid w:val="004D09E5"/>
    <w:rsid w:val="004E6B09"/>
    <w:rsid w:val="0051477C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14972"/>
    <w:rsid w:val="00674019"/>
    <w:rsid w:val="006964CC"/>
    <w:rsid w:val="006E2A1E"/>
    <w:rsid w:val="00721EA5"/>
    <w:rsid w:val="0073569D"/>
    <w:rsid w:val="00796E4A"/>
    <w:rsid w:val="00862DD2"/>
    <w:rsid w:val="008737C8"/>
    <w:rsid w:val="00891127"/>
    <w:rsid w:val="008933E4"/>
    <w:rsid w:val="008E3043"/>
    <w:rsid w:val="008E3691"/>
    <w:rsid w:val="00903D4A"/>
    <w:rsid w:val="00936933"/>
    <w:rsid w:val="00976ACF"/>
    <w:rsid w:val="009B31EC"/>
    <w:rsid w:val="009E5140"/>
    <w:rsid w:val="00A04C47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60182"/>
    <w:rsid w:val="00CC2C5A"/>
    <w:rsid w:val="00CE1D17"/>
    <w:rsid w:val="00CE76FB"/>
    <w:rsid w:val="00CF2D1F"/>
    <w:rsid w:val="00D04FA7"/>
    <w:rsid w:val="00D22D4B"/>
    <w:rsid w:val="00D326DE"/>
    <w:rsid w:val="00D47FA5"/>
    <w:rsid w:val="00DA75D0"/>
    <w:rsid w:val="00DC3065"/>
    <w:rsid w:val="00E65750"/>
    <w:rsid w:val="00E75BEF"/>
    <w:rsid w:val="00EA7229"/>
    <w:rsid w:val="00EB0AAD"/>
    <w:rsid w:val="00EB3C66"/>
    <w:rsid w:val="00F01BF1"/>
    <w:rsid w:val="00F13887"/>
    <w:rsid w:val="00F14CB4"/>
    <w:rsid w:val="00F31895"/>
    <w:rsid w:val="00F33EEA"/>
    <w:rsid w:val="00F50721"/>
    <w:rsid w:val="00F6111A"/>
    <w:rsid w:val="00F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EC3C6"/>
  <w15:chartTrackingRefBased/>
  <w15:docId w15:val="{EA362A57-575E-43D6-8C76-8F9BCF4D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629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1692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</cp:revision>
  <dcterms:created xsi:type="dcterms:W3CDTF">2023-08-24T08:07:00Z</dcterms:created>
  <dcterms:modified xsi:type="dcterms:W3CDTF">2023-08-24T08:07:00Z</dcterms:modified>
</cp:coreProperties>
</file>